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C5" w:rsidRPr="000B504E" w:rsidRDefault="002473C5" w:rsidP="002473C5">
      <w:pPr>
        <w:tabs>
          <w:tab w:val="left" w:pos="851"/>
        </w:tabs>
        <w:snapToGrid w:val="0"/>
        <w:spacing w:beforeLines="50" w:before="180" w:after="240" w:line="276" w:lineRule="auto"/>
        <w:ind w:left="709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 w:rsidRPr="000B504E">
        <w:rPr>
          <w:rFonts w:ascii="標楷體" w:eastAsia="標楷體" w:hAnsi="標楷體" w:hint="eastAsia"/>
          <w:b/>
          <w:color w:val="000000"/>
          <w:sz w:val="28"/>
          <w:szCs w:val="28"/>
        </w:rPr>
        <w:t>109</w:t>
      </w:r>
      <w:proofErr w:type="gramEnd"/>
      <w:r w:rsidRPr="000B504E">
        <w:rPr>
          <w:rFonts w:ascii="標楷體" w:eastAsia="標楷體" w:hAnsi="標楷體" w:hint="eastAsia"/>
          <w:b/>
          <w:color w:val="000000"/>
          <w:sz w:val="28"/>
          <w:szCs w:val="28"/>
        </w:rPr>
        <w:t>年度教育實習</w:t>
      </w:r>
      <w:proofErr w:type="gramStart"/>
      <w:r w:rsidRPr="000B504E">
        <w:rPr>
          <w:rFonts w:ascii="標楷體" w:eastAsia="標楷體" w:hAnsi="標楷體" w:hint="eastAsia"/>
          <w:b/>
          <w:color w:val="000000"/>
          <w:sz w:val="28"/>
          <w:szCs w:val="28"/>
        </w:rPr>
        <w:t>績優獎獲獎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事蹟</w:t>
      </w:r>
    </w:p>
    <w:p w:rsidR="002473C5" w:rsidRPr="00680B72" w:rsidRDefault="002473C5" w:rsidP="002473C5">
      <w:pPr>
        <w:pStyle w:val="a3"/>
        <w:snapToGrid w:val="0"/>
        <w:spacing w:beforeLines="50" w:before="180" w:line="276" w:lineRule="auto"/>
        <w:ind w:leftChars="0" w:left="709" w:firstLineChars="202" w:firstLine="566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D363D0">
        <w:rPr>
          <w:rFonts w:ascii="標楷體" w:eastAsia="標楷體" w:hAnsi="標楷體" w:hint="eastAsia"/>
          <w:noProof/>
          <w:color w:val="FF0000"/>
          <w:sz w:val="28"/>
          <w:szCs w:val="28"/>
          <w:highlight w:val="yellow"/>
        </w:rPr>
        <w:drawing>
          <wp:anchor distT="0" distB="0" distL="114300" distR="114300" simplePos="0" relativeHeight="251659264" behindDoc="1" locked="0" layoutInCell="1" allowOverlap="1" wp14:anchorId="52D0EF31" wp14:editId="34750CBC">
            <wp:simplePos x="0" y="0"/>
            <wp:positionH relativeFrom="margin">
              <wp:posOffset>814705</wp:posOffset>
            </wp:positionH>
            <wp:positionV relativeFrom="paragraph">
              <wp:posOffset>1859915</wp:posOffset>
            </wp:positionV>
            <wp:extent cx="4224655" cy="2941320"/>
            <wp:effectExtent l="114300" t="114300" r="99695" b="144780"/>
            <wp:wrapTight wrapText="bothSides">
              <wp:wrapPolygon edited="0">
                <wp:start x="-584" y="-839"/>
                <wp:lineTo x="-584" y="22523"/>
                <wp:lineTo x="22012" y="22523"/>
                <wp:lineTo x="22012" y="-839"/>
                <wp:lineTo x="-584" y="-839"/>
              </wp:wrapPolygon>
            </wp:wrapTight>
            <wp:docPr id="2" name="圖片 2" descr="S__95297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__9529754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8" t="14201" r="11190" b="7693"/>
                    <a:stretch/>
                  </pic:blipFill>
                  <pic:spPr bwMode="auto">
                    <a:xfrm>
                      <a:off x="0" y="0"/>
                      <a:ext cx="4224655" cy="2941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B72">
        <w:rPr>
          <w:rFonts w:ascii="標楷體" w:eastAsia="標楷體" w:hAnsi="標楷體"/>
          <w:sz w:val="28"/>
          <w:szCs w:val="28"/>
          <w:lang w:eastAsia="zh-TW"/>
        </w:rPr>
        <w:t>教育部為鼓勵師資培育大學之教育實習指導教師、教育實習學生（教師）及教育實習機構之教育實習輔導教師積極參與教育實習，協助教育實習學生專業標準理論轉換之實踐力，獎勵其對教育實習貢獻，增進教育實習效能，提升師資培育素質，特提供教育實習績優獎項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680B72">
        <w:rPr>
          <w:rFonts w:ascii="標楷體" w:eastAsia="標楷體" w:hAnsi="標楷體"/>
          <w:sz w:val="28"/>
          <w:szCs w:val="28"/>
          <w:lang w:eastAsia="zh-TW"/>
        </w:rPr>
        <w:t>獎勵師資培育之大學教育實習指導教師、教育實習學生(</w:t>
      </w:r>
      <w:proofErr w:type="spellStart"/>
      <w:r w:rsidRPr="00680B72">
        <w:rPr>
          <w:rFonts w:ascii="標楷體" w:eastAsia="標楷體" w:hAnsi="標楷體"/>
          <w:sz w:val="28"/>
          <w:szCs w:val="28"/>
          <w:lang w:eastAsia="zh-TW"/>
        </w:rPr>
        <w:t>教師</w:t>
      </w:r>
      <w:proofErr w:type="spellEnd"/>
      <w:r w:rsidRPr="00680B72">
        <w:rPr>
          <w:rFonts w:ascii="標楷體" w:eastAsia="標楷體" w:hAnsi="標楷體"/>
          <w:sz w:val="28"/>
          <w:szCs w:val="28"/>
          <w:lang w:eastAsia="zh-TW"/>
        </w:rPr>
        <w:t>)</w:t>
      </w:r>
      <w:proofErr w:type="spellStart"/>
      <w:r w:rsidRPr="00680B72">
        <w:rPr>
          <w:rFonts w:ascii="標楷體" w:eastAsia="標楷體" w:hAnsi="標楷體"/>
          <w:sz w:val="28"/>
          <w:szCs w:val="28"/>
          <w:lang w:eastAsia="zh-TW"/>
        </w:rPr>
        <w:t>及教育實習機構之教育實習輔導教師</w:t>
      </w:r>
      <w:proofErr w:type="spellEnd"/>
      <w:r w:rsidRPr="00680B72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2473C5" w:rsidRPr="00680B72" w:rsidRDefault="002473C5" w:rsidP="002473C5">
      <w:pPr>
        <w:pStyle w:val="a3"/>
        <w:snapToGrid w:val="0"/>
        <w:spacing w:beforeLines="50" w:before="180" w:line="276" w:lineRule="auto"/>
        <w:ind w:leftChars="0" w:left="709" w:firstLineChars="202" w:firstLine="566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680B72">
        <w:rPr>
          <w:rFonts w:ascii="標楷體" w:eastAsia="標楷體" w:hAnsi="標楷體" w:hint="eastAsia"/>
          <w:sz w:val="28"/>
          <w:szCs w:val="28"/>
          <w:lang w:eastAsia="zh-TW"/>
        </w:rPr>
        <w:t>本處專任教師溫子欣助理教授榮獲教育部</w:t>
      </w:r>
      <w:proofErr w:type="gramStart"/>
      <w:r w:rsidRPr="00680B72">
        <w:rPr>
          <w:rFonts w:ascii="標楷體" w:eastAsia="標楷體" w:hAnsi="標楷體" w:hint="eastAsia"/>
          <w:sz w:val="28"/>
          <w:szCs w:val="28"/>
          <w:lang w:eastAsia="zh-TW"/>
        </w:rPr>
        <w:t>109</w:t>
      </w:r>
      <w:proofErr w:type="gramEnd"/>
      <w:r w:rsidRPr="00680B72">
        <w:rPr>
          <w:rFonts w:ascii="標楷體" w:eastAsia="標楷體" w:hAnsi="標楷體" w:hint="eastAsia"/>
          <w:sz w:val="28"/>
          <w:szCs w:val="28"/>
          <w:lang w:eastAsia="zh-TW"/>
        </w:rPr>
        <w:t>年度教育實習指導教授</w:t>
      </w:r>
      <w:proofErr w:type="gramStart"/>
      <w:r w:rsidRPr="00680B72">
        <w:rPr>
          <w:rFonts w:ascii="標楷體" w:eastAsia="標楷體" w:hAnsi="標楷體" w:hint="eastAsia"/>
          <w:sz w:val="28"/>
          <w:szCs w:val="28"/>
          <w:lang w:eastAsia="zh-TW"/>
        </w:rPr>
        <w:t>典範獎並由</w:t>
      </w:r>
      <w:proofErr w:type="gramEnd"/>
      <w:r w:rsidRPr="00680B72">
        <w:rPr>
          <w:rFonts w:ascii="標楷體" w:eastAsia="標楷體" w:hAnsi="標楷體" w:hint="eastAsia"/>
          <w:sz w:val="28"/>
          <w:szCs w:val="28"/>
          <w:lang w:eastAsia="zh-TW"/>
        </w:rPr>
        <w:t>教育部政務次長蔡清華博士代表教育部長頒發此項獎項。</w:t>
      </w:r>
    </w:p>
    <w:p w:rsidR="002473C5" w:rsidRDefault="002473C5" w:rsidP="002473C5">
      <w:pPr>
        <w:tabs>
          <w:tab w:val="left" w:pos="993"/>
        </w:tabs>
        <w:snapToGrid w:val="0"/>
        <w:spacing w:beforeLines="50" w:before="180" w:after="240" w:line="400" w:lineRule="exact"/>
        <w:ind w:left="1189"/>
        <w:jc w:val="both"/>
        <w:rPr>
          <w:rFonts w:ascii="標楷體" w:eastAsia="標楷體" w:hAnsi="標楷體"/>
          <w:sz w:val="28"/>
          <w:szCs w:val="28"/>
        </w:rPr>
      </w:pPr>
    </w:p>
    <w:p w:rsidR="002473C5" w:rsidRDefault="002473C5" w:rsidP="002473C5">
      <w:pPr>
        <w:tabs>
          <w:tab w:val="left" w:pos="993"/>
        </w:tabs>
        <w:snapToGrid w:val="0"/>
        <w:spacing w:beforeLines="50" w:before="180" w:after="240" w:line="400" w:lineRule="exact"/>
        <w:ind w:left="1189"/>
        <w:jc w:val="both"/>
        <w:rPr>
          <w:rFonts w:ascii="標楷體" w:eastAsia="標楷體" w:hAnsi="標楷體"/>
          <w:sz w:val="28"/>
          <w:szCs w:val="28"/>
        </w:rPr>
      </w:pPr>
    </w:p>
    <w:p w:rsidR="002473C5" w:rsidRDefault="002473C5" w:rsidP="002473C5">
      <w:pPr>
        <w:tabs>
          <w:tab w:val="left" w:pos="993"/>
        </w:tabs>
        <w:snapToGrid w:val="0"/>
        <w:spacing w:beforeLines="50" w:before="180" w:after="240" w:line="400" w:lineRule="exact"/>
        <w:ind w:left="1189"/>
        <w:jc w:val="both"/>
        <w:rPr>
          <w:rFonts w:ascii="標楷體" w:eastAsia="標楷體" w:hAnsi="標楷體"/>
          <w:sz w:val="28"/>
          <w:szCs w:val="28"/>
        </w:rPr>
      </w:pPr>
    </w:p>
    <w:p w:rsidR="002473C5" w:rsidRDefault="002473C5" w:rsidP="002473C5">
      <w:pPr>
        <w:tabs>
          <w:tab w:val="left" w:pos="993"/>
        </w:tabs>
        <w:snapToGrid w:val="0"/>
        <w:spacing w:beforeLines="50" w:before="180" w:after="240" w:line="400" w:lineRule="exact"/>
        <w:ind w:left="1189"/>
        <w:jc w:val="both"/>
        <w:rPr>
          <w:rFonts w:ascii="標楷體" w:eastAsia="標楷體" w:hAnsi="標楷體"/>
          <w:sz w:val="28"/>
          <w:szCs w:val="28"/>
        </w:rPr>
      </w:pPr>
    </w:p>
    <w:p w:rsidR="002473C5" w:rsidRDefault="002473C5" w:rsidP="002473C5">
      <w:pPr>
        <w:tabs>
          <w:tab w:val="left" w:pos="993"/>
        </w:tabs>
        <w:snapToGrid w:val="0"/>
        <w:spacing w:beforeLines="50" w:before="180" w:after="240" w:line="400" w:lineRule="exact"/>
        <w:ind w:left="1189"/>
        <w:jc w:val="both"/>
        <w:rPr>
          <w:rFonts w:ascii="標楷體" w:eastAsia="標楷體" w:hAnsi="標楷體"/>
          <w:sz w:val="28"/>
          <w:szCs w:val="28"/>
        </w:rPr>
      </w:pPr>
    </w:p>
    <w:p w:rsidR="002473C5" w:rsidRPr="002473C5" w:rsidRDefault="002473C5" w:rsidP="002473C5">
      <w:pPr>
        <w:tabs>
          <w:tab w:val="left" w:pos="993"/>
        </w:tabs>
        <w:snapToGrid w:val="0"/>
        <w:spacing w:beforeLines="50" w:before="180" w:after="240" w:line="400" w:lineRule="exact"/>
        <w:ind w:left="1189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 xml:space="preserve">     </w:t>
      </w:r>
      <w:bookmarkStart w:id="0" w:name="_GoBack"/>
      <w:r w:rsidRPr="00D363D0">
        <w:rPr>
          <w:rFonts w:hint="eastAsia"/>
          <w:noProof/>
          <w:color w:val="FF0000"/>
          <w:szCs w:val="22"/>
          <w:highlight w:val="yellow"/>
        </w:rPr>
        <w:drawing>
          <wp:anchor distT="0" distB="0" distL="114300" distR="114300" simplePos="0" relativeHeight="251660288" behindDoc="1" locked="0" layoutInCell="1" allowOverlap="1" wp14:anchorId="6A8C689D" wp14:editId="2796456C">
            <wp:simplePos x="0" y="0"/>
            <wp:positionH relativeFrom="margin">
              <wp:posOffset>640080</wp:posOffset>
            </wp:positionH>
            <wp:positionV relativeFrom="paragraph">
              <wp:posOffset>502920</wp:posOffset>
            </wp:positionV>
            <wp:extent cx="4024630" cy="3017520"/>
            <wp:effectExtent l="114300" t="114300" r="109220" b="144780"/>
            <wp:wrapTight wrapText="bothSides">
              <wp:wrapPolygon edited="0">
                <wp:start x="-613" y="-818"/>
                <wp:lineTo x="-613" y="22500"/>
                <wp:lineTo x="22084" y="22500"/>
                <wp:lineTo x="22084" y="-818"/>
                <wp:lineTo x="-613" y="-818"/>
              </wp:wrapPolygon>
            </wp:wrapTight>
            <wp:docPr id="1" name="圖片 1" descr="S__95313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__953139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30" cy="3017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Pr="002473C5">
        <w:rPr>
          <w:rFonts w:ascii="標楷體" w:eastAsia="標楷體" w:hAnsi="標楷體" w:hint="eastAsia"/>
          <w:b/>
          <w:color w:val="000000"/>
          <w:sz w:val="28"/>
          <w:szCs w:val="28"/>
        </w:rPr>
        <w:t>109</w:t>
      </w:r>
      <w:proofErr w:type="gramEnd"/>
      <w:r w:rsidRPr="002473C5">
        <w:rPr>
          <w:rFonts w:ascii="標楷體" w:eastAsia="標楷體" w:hAnsi="標楷體" w:hint="eastAsia"/>
          <w:b/>
          <w:color w:val="000000"/>
          <w:sz w:val="28"/>
          <w:szCs w:val="28"/>
        </w:rPr>
        <w:t>年度教育實習</w:t>
      </w:r>
      <w:proofErr w:type="gramStart"/>
      <w:r w:rsidRPr="002473C5">
        <w:rPr>
          <w:rFonts w:ascii="標楷體" w:eastAsia="標楷體" w:hAnsi="標楷體" w:hint="eastAsia"/>
          <w:b/>
          <w:color w:val="000000"/>
          <w:sz w:val="28"/>
          <w:szCs w:val="28"/>
        </w:rPr>
        <w:t>績優獎</w:t>
      </w:r>
      <w:r w:rsidRPr="002473C5">
        <w:rPr>
          <w:rFonts w:ascii="標楷體" w:eastAsia="標楷體" w:hAnsi="標楷體" w:hint="eastAsia"/>
          <w:b/>
          <w:sz w:val="28"/>
          <w:szCs w:val="28"/>
        </w:rPr>
        <w:t>獲獎</w:t>
      </w:r>
      <w:proofErr w:type="gramEnd"/>
      <w:r w:rsidRPr="002473C5">
        <w:rPr>
          <w:rFonts w:ascii="標楷體" w:eastAsia="標楷體" w:hAnsi="標楷體" w:hint="eastAsia"/>
          <w:b/>
          <w:sz w:val="28"/>
          <w:szCs w:val="28"/>
        </w:rPr>
        <w:t>名單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968"/>
        <w:gridCol w:w="1521"/>
        <w:gridCol w:w="4536"/>
      </w:tblGrid>
      <w:tr w:rsidR="002473C5" w:rsidRPr="00D74C53" w:rsidTr="002473C5">
        <w:trPr>
          <w:trHeight w:val="340"/>
          <w:jc w:val="center"/>
        </w:trPr>
        <w:tc>
          <w:tcPr>
            <w:tcW w:w="468" w:type="dxa"/>
            <w:shd w:val="clear" w:color="auto" w:fill="8EAADB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968" w:type="dxa"/>
            <w:shd w:val="clear" w:color="auto" w:fill="8EAADB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cs="Arial" w:hint="eastAsia"/>
                <w:bCs/>
              </w:rPr>
              <w:t>所屬學系/服務單位</w:t>
            </w:r>
          </w:p>
        </w:tc>
        <w:tc>
          <w:tcPr>
            <w:tcW w:w="1521" w:type="dxa"/>
            <w:shd w:val="clear" w:color="auto" w:fill="8EAADB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cs="Arial" w:hint="eastAsia"/>
                <w:bCs/>
                <w:kern w:val="0"/>
              </w:rPr>
              <w:t>受獎人</w:t>
            </w:r>
          </w:p>
        </w:tc>
        <w:tc>
          <w:tcPr>
            <w:tcW w:w="4536" w:type="dxa"/>
            <w:shd w:val="clear" w:color="auto" w:fill="8EAADB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cs="Arial" w:hint="eastAsia"/>
                <w:bCs/>
                <w:kern w:val="0"/>
              </w:rPr>
              <w:t>獎項</w:t>
            </w:r>
          </w:p>
        </w:tc>
      </w:tr>
      <w:tr w:rsidR="002473C5" w:rsidRPr="002473C5" w:rsidTr="002473C5">
        <w:trPr>
          <w:trHeight w:val="340"/>
          <w:jc w:val="center"/>
        </w:trPr>
        <w:tc>
          <w:tcPr>
            <w:tcW w:w="4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cs="Arial" w:hint="eastAsia"/>
                <w:bCs/>
              </w:rPr>
              <w:t>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師資培育暨就業輔導處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温子欣教授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教育實習指導教師典範獎(全國取4名)</w:t>
            </w:r>
          </w:p>
        </w:tc>
      </w:tr>
      <w:tr w:rsidR="002473C5" w:rsidRPr="00D74C53" w:rsidTr="002473C5">
        <w:trPr>
          <w:trHeight w:val="340"/>
          <w:jc w:val="center"/>
        </w:trPr>
        <w:tc>
          <w:tcPr>
            <w:tcW w:w="4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cs="Arial" w:hint="eastAsia"/>
                <w:bCs/>
              </w:rPr>
              <w:t>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科學教育與應用學系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高翊翔同學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教育實習學生楷模獎(全國取22名)</w:t>
            </w:r>
          </w:p>
        </w:tc>
      </w:tr>
      <w:tr w:rsidR="002473C5" w:rsidRPr="00D74C53" w:rsidTr="002473C5">
        <w:trPr>
          <w:trHeight w:val="340"/>
          <w:jc w:val="center"/>
        </w:trPr>
        <w:tc>
          <w:tcPr>
            <w:tcW w:w="4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cs="Arial" w:hint="eastAsia"/>
                <w:bCs/>
              </w:rPr>
              <w:t>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英語學系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盧羿</w:t>
            </w:r>
            <w:proofErr w:type="gramStart"/>
            <w:r w:rsidRPr="00D74C53">
              <w:rPr>
                <w:rFonts w:ascii="標楷體" w:eastAsia="標楷體" w:hAnsi="標楷體" w:hint="eastAsia"/>
                <w:bCs/>
              </w:rPr>
              <w:t>赬</w:t>
            </w:r>
            <w:proofErr w:type="gramEnd"/>
            <w:r w:rsidRPr="00D74C53">
              <w:rPr>
                <w:rFonts w:ascii="標楷體" w:eastAsia="標楷體" w:hAnsi="標楷體" w:hint="eastAsia"/>
                <w:bCs/>
              </w:rPr>
              <w:t>同學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教育實習學生楷模獎(全國取22名)</w:t>
            </w:r>
          </w:p>
        </w:tc>
      </w:tr>
      <w:tr w:rsidR="002473C5" w:rsidRPr="00D74C53" w:rsidTr="002473C5">
        <w:trPr>
          <w:trHeight w:val="340"/>
          <w:jc w:val="center"/>
        </w:trPr>
        <w:tc>
          <w:tcPr>
            <w:tcW w:w="4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cs="Arial" w:hint="eastAsia"/>
                <w:bCs/>
              </w:rPr>
              <w:t>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特殊教育學系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蔡宜雯同學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教育實習學生優良獎(全國取36名)</w:t>
            </w:r>
          </w:p>
        </w:tc>
      </w:tr>
      <w:tr w:rsidR="002473C5" w:rsidRPr="00D74C53" w:rsidTr="002473C5">
        <w:trPr>
          <w:trHeight w:val="340"/>
          <w:jc w:val="center"/>
        </w:trPr>
        <w:tc>
          <w:tcPr>
            <w:tcW w:w="4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cs="Arial" w:hint="eastAsia"/>
                <w:bCs/>
              </w:rPr>
              <w:t>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諮商與應用心理學系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張芩瑛同學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教育實習學生優良獎(全國取36名)</w:t>
            </w:r>
          </w:p>
        </w:tc>
      </w:tr>
      <w:tr w:rsidR="002473C5" w:rsidRPr="00D74C53" w:rsidTr="002473C5">
        <w:trPr>
          <w:trHeight w:val="340"/>
          <w:jc w:val="center"/>
        </w:trPr>
        <w:tc>
          <w:tcPr>
            <w:tcW w:w="4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cs="Arial" w:hint="eastAsia"/>
                <w:bCs/>
              </w:rPr>
              <w:t>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D74C53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D74C53">
              <w:rPr>
                <w:rFonts w:ascii="標楷體" w:eastAsia="標楷體" w:hAnsi="標楷體" w:hint="eastAsia"/>
                <w:bCs/>
              </w:rPr>
              <w:t>中市南區國光國民小學附設幼兒園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梁佳蓁教師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教育實習輔導教師優良獎(全國取4名)</w:t>
            </w:r>
          </w:p>
        </w:tc>
      </w:tr>
      <w:tr w:rsidR="002473C5" w:rsidRPr="00D74C53" w:rsidTr="002473C5">
        <w:trPr>
          <w:trHeight w:val="340"/>
          <w:jc w:val="center"/>
        </w:trPr>
        <w:tc>
          <w:tcPr>
            <w:tcW w:w="4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cs="Arial" w:hint="eastAsia"/>
                <w:bCs/>
              </w:rPr>
              <w:t>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D74C53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D74C53">
              <w:rPr>
                <w:rFonts w:ascii="標楷體" w:eastAsia="標楷體" w:hAnsi="標楷體" w:hint="eastAsia"/>
                <w:bCs/>
              </w:rPr>
              <w:t>中市北區立人國民小學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簡鳳瑩主任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教育實習合作團體優良獎(全國取5組)</w:t>
            </w:r>
          </w:p>
        </w:tc>
      </w:tr>
      <w:tr w:rsidR="002473C5" w:rsidRPr="00D74C53" w:rsidTr="002473C5">
        <w:trPr>
          <w:trHeight w:val="340"/>
          <w:jc w:val="center"/>
        </w:trPr>
        <w:tc>
          <w:tcPr>
            <w:tcW w:w="4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cs="Arial" w:hint="eastAsia"/>
                <w:bCs/>
              </w:rPr>
              <w:t>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D74C53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D74C53">
              <w:rPr>
                <w:rFonts w:ascii="標楷體" w:eastAsia="標楷體" w:hAnsi="標楷體" w:hint="eastAsia"/>
                <w:bCs/>
              </w:rPr>
              <w:t>中市北區立人國民小學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劉又菁教師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教育實習合作團體優良獎(全國取5組)</w:t>
            </w:r>
          </w:p>
        </w:tc>
      </w:tr>
      <w:tr w:rsidR="002473C5" w:rsidRPr="00D74C53" w:rsidTr="002473C5">
        <w:trPr>
          <w:trHeight w:val="340"/>
          <w:jc w:val="center"/>
        </w:trPr>
        <w:tc>
          <w:tcPr>
            <w:tcW w:w="4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cs="Arial" w:hint="eastAsia"/>
                <w:bCs/>
              </w:rPr>
              <w:t>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D74C53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D74C53">
              <w:rPr>
                <w:rFonts w:ascii="標楷體" w:eastAsia="標楷體" w:hAnsi="標楷體" w:hint="eastAsia"/>
                <w:bCs/>
              </w:rPr>
              <w:t>中市北區立人國民小學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蔡淑珍教師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教育實習合作團體優良獎(全國取5組)</w:t>
            </w:r>
          </w:p>
        </w:tc>
      </w:tr>
      <w:tr w:rsidR="002473C5" w:rsidRPr="00D74C53" w:rsidTr="002473C5">
        <w:trPr>
          <w:trHeight w:val="340"/>
          <w:jc w:val="center"/>
        </w:trPr>
        <w:tc>
          <w:tcPr>
            <w:tcW w:w="4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cs="Arial" w:hint="eastAsia"/>
                <w:bCs/>
              </w:rPr>
              <w:t>10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D74C53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D74C53">
              <w:rPr>
                <w:rFonts w:ascii="標楷體" w:eastAsia="標楷體" w:hAnsi="標楷體" w:hint="eastAsia"/>
                <w:bCs/>
              </w:rPr>
              <w:t>中市北區立人國民小學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藍淑女教師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教育實習合作團體優良獎(全國取5組)</w:t>
            </w:r>
          </w:p>
        </w:tc>
      </w:tr>
      <w:tr w:rsidR="002473C5" w:rsidRPr="00D74C53" w:rsidTr="002473C5">
        <w:trPr>
          <w:trHeight w:val="340"/>
          <w:jc w:val="center"/>
        </w:trPr>
        <w:tc>
          <w:tcPr>
            <w:tcW w:w="4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cs="Arial" w:hint="eastAsia"/>
                <w:bCs/>
              </w:rPr>
              <w:t>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語文教育學系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王珩教授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教育實習合作團體優良獎(全國取5組)</w:t>
            </w:r>
          </w:p>
        </w:tc>
      </w:tr>
      <w:tr w:rsidR="002473C5" w:rsidRPr="00D74C53" w:rsidTr="002473C5">
        <w:trPr>
          <w:trHeight w:val="340"/>
          <w:jc w:val="center"/>
        </w:trPr>
        <w:tc>
          <w:tcPr>
            <w:tcW w:w="4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cs="Arial" w:hint="eastAsia"/>
                <w:bCs/>
              </w:rPr>
              <w:t>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英語學系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D74C53">
              <w:rPr>
                <w:rFonts w:ascii="標楷體" w:eastAsia="標楷體" w:hAnsi="標楷體" w:hint="eastAsia"/>
                <w:bCs/>
              </w:rPr>
              <w:t>范</w:t>
            </w:r>
            <w:proofErr w:type="gramEnd"/>
            <w:r w:rsidRPr="00D74C53">
              <w:rPr>
                <w:rFonts w:ascii="標楷體" w:eastAsia="標楷體" w:hAnsi="標楷體" w:hint="eastAsia"/>
                <w:bCs/>
              </w:rPr>
              <w:t>莎惠教授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教育實習合作團體優良獎(全國取5組)</w:t>
            </w:r>
          </w:p>
        </w:tc>
      </w:tr>
      <w:tr w:rsidR="002473C5" w:rsidRPr="00D74C53" w:rsidTr="002473C5">
        <w:trPr>
          <w:trHeight w:val="340"/>
          <w:jc w:val="center"/>
        </w:trPr>
        <w:tc>
          <w:tcPr>
            <w:tcW w:w="4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cs="Arial" w:hint="eastAsia"/>
                <w:bCs/>
              </w:rPr>
              <w:t>13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教育學系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曾榮華教授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教育實習合作團體優良獎(全國取5組)</w:t>
            </w:r>
          </w:p>
        </w:tc>
      </w:tr>
      <w:tr w:rsidR="002473C5" w:rsidRPr="00D74C53" w:rsidTr="002473C5">
        <w:trPr>
          <w:trHeight w:val="340"/>
          <w:jc w:val="center"/>
        </w:trPr>
        <w:tc>
          <w:tcPr>
            <w:tcW w:w="4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cs="Arial"/>
                <w:bCs/>
                <w:kern w:val="24"/>
              </w:rPr>
              <w:t>14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語文教育學系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林思綺同學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教育實習合作團體優良獎(全國取5組)</w:t>
            </w:r>
          </w:p>
        </w:tc>
      </w:tr>
      <w:tr w:rsidR="002473C5" w:rsidRPr="00D74C53" w:rsidTr="002473C5">
        <w:trPr>
          <w:trHeight w:val="340"/>
          <w:jc w:val="center"/>
        </w:trPr>
        <w:tc>
          <w:tcPr>
            <w:tcW w:w="4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cs="Arial" w:hint="eastAsia"/>
                <w:bCs/>
              </w:rPr>
              <w:t>15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英語學系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林詩媛同學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教育實習合作團體優良獎(全國取5組)</w:t>
            </w:r>
          </w:p>
        </w:tc>
      </w:tr>
      <w:tr w:rsidR="002473C5" w:rsidRPr="00D74C53" w:rsidTr="002473C5">
        <w:trPr>
          <w:trHeight w:val="340"/>
          <w:jc w:val="center"/>
        </w:trPr>
        <w:tc>
          <w:tcPr>
            <w:tcW w:w="4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cs="Arial" w:hint="eastAsia"/>
                <w:bCs/>
              </w:rPr>
              <w:t>16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教育學系碩士班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張馨文同學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473C5" w:rsidRPr="00D74C53" w:rsidRDefault="002473C5" w:rsidP="008F247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Arial"/>
                <w:kern w:val="0"/>
              </w:rPr>
            </w:pPr>
            <w:r w:rsidRPr="00D74C53">
              <w:rPr>
                <w:rFonts w:ascii="標楷體" w:eastAsia="標楷體" w:hAnsi="標楷體" w:hint="eastAsia"/>
                <w:bCs/>
              </w:rPr>
              <w:t>教育實習合作團體優良獎(全國取5組)</w:t>
            </w:r>
          </w:p>
        </w:tc>
      </w:tr>
    </w:tbl>
    <w:p w:rsidR="00F01161" w:rsidRPr="002473C5" w:rsidRDefault="00F01161"/>
    <w:sectPr w:rsidR="00F01161" w:rsidRPr="002473C5" w:rsidSect="002473C5">
      <w:pgSz w:w="11906" w:h="16838"/>
      <w:pgMar w:top="1440" w:right="1800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0B7"/>
    <w:multiLevelType w:val="hybridMultilevel"/>
    <w:tmpl w:val="7AE66B6E"/>
    <w:lvl w:ilvl="0" w:tplc="33D6295A">
      <w:start w:val="1"/>
      <w:numFmt w:val="taiwaneseCountingThousand"/>
      <w:suff w:val="nothing"/>
      <w:lvlText w:val="（%1）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C5"/>
    <w:rsid w:val="002473C5"/>
    <w:rsid w:val="00F0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E44B"/>
  <w15:chartTrackingRefBased/>
  <w15:docId w15:val="{DC77B352-1D96-4C82-A136-1F045D77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73C5"/>
    <w:pPr>
      <w:ind w:leftChars="200" w:left="480"/>
    </w:pPr>
    <w:rPr>
      <w:lang w:val="x-none" w:eastAsia="x-none"/>
    </w:rPr>
  </w:style>
  <w:style w:type="character" w:customStyle="1" w:styleId="a4">
    <w:name w:val="清單段落 字元"/>
    <w:link w:val="a3"/>
    <w:uiPriority w:val="34"/>
    <w:rsid w:val="002473C5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2021-01-05T08:49:00Z</dcterms:created>
  <dcterms:modified xsi:type="dcterms:W3CDTF">2021-01-05T09:06:00Z</dcterms:modified>
</cp:coreProperties>
</file>